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D7" w:rsidRDefault="000554D7" w:rsidP="000554D7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Коррекционно-восстановительная работа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0554D7" w:rsidRDefault="000554D7" w:rsidP="000554D7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554D7" w:rsidRDefault="000554D7" w:rsidP="000554D7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2018-19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оду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проходили офтальмологическое лечение 78 детей:</w:t>
      </w:r>
    </w:p>
    <w:p w:rsidR="000554D7" w:rsidRDefault="000554D7" w:rsidP="000554D7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2515"/>
        <w:gridCol w:w="1454"/>
        <w:gridCol w:w="1736"/>
        <w:gridCol w:w="1595"/>
        <w:gridCol w:w="1596"/>
      </w:tblGrid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единица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Убыло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Сходящееся косоглазие без амблиопии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Сходящееся косоглазие с амблиопией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Амблиопия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Расходящееся косоглазие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Аномалии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рефлакции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0554D7" w:rsidRDefault="000554D7" w:rsidP="000554D7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554D7" w:rsidRDefault="000554D7" w:rsidP="000554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Результаты эффективности лечения детей МБДОУ №18</w:t>
      </w:r>
    </w:p>
    <w:p w:rsidR="000554D7" w:rsidRDefault="000554D7" w:rsidP="000554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 2018-2019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554D7" w:rsidRDefault="000554D7" w:rsidP="000554D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Нозологическая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улучшения 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Сходящееся косоглазие без амблиопии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Сходящееся косоглазие с амблиопией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Амблиопия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Расходящееся косоглазие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Аномалии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рефлакции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54D7" w:rsidTr="000554D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54D7" w:rsidRDefault="000554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554D7" w:rsidRDefault="000554D7" w:rsidP="000554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54D7" w:rsidRDefault="000554D7" w:rsidP="000554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54D7" w:rsidRDefault="000554D7" w:rsidP="000554D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54D7" w:rsidRDefault="000554D7" w:rsidP="000554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Вывод:</w:t>
      </w:r>
      <w:r>
        <w:rPr>
          <w:rFonts w:ascii="Times New Roman" w:hAnsi="Times New Roman"/>
          <w:sz w:val="24"/>
          <w:szCs w:val="24"/>
        </w:rPr>
        <w:t xml:space="preserve"> Эффективность лечения – 84,4 %, процент лечения косоглазия – 92,4 %</w:t>
      </w:r>
    </w:p>
    <w:p w:rsidR="000554D7" w:rsidRDefault="000554D7" w:rsidP="000554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процент лечения амблиопии – 81,8 %, прооперированы – 7 чел. Результативность лечебно-коррекционной деятельности на высоком уровне.</w:t>
      </w:r>
    </w:p>
    <w:p w:rsidR="00B51D86" w:rsidRDefault="00B51D86"/>
    <w:sectPr w:rsidR="00B51D86" w:rsidSect="000554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D7"/>
    <w:rsid w:val="000554D7"/>
    <w:rsid w:val="00B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4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4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2019-12-18T11:57:00Z</dcterms:created>
  <dcterms:modified xsi:type="dcterms:W3CDTF">2019-12-18T11:59:00Z</dcterms:modified>
</cp:coreProperties>
</file>